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2026-2027年总中心绿盟网络安全设备维护服务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247085669"/>
      <w:bookmarkStart w:id="2" w:name="_Toc246996898"/>
      <w:bookmarkStart w:id="3" w:name="_Toc507319889"/>
      <w:bookmarkStart w:id="4" w:name="_Toc296602400"/>
      <w:bookmarkStart w:id="5" w:name="_Toc507428442"/>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247096243"/>
      <w:bookmarkStart w:id="7" w:name="_Toc152045511"/>
      <w:bookmarkStart w:id="8" w:name="_Toc144974479"/>
      <w:bookmarkStart w:id="9" w:name="_Toc2000404"/>
      <w:bookmarkStart w:id="10" w:name="_Toc247085671"/>
      <w:bookmarkStart w:id="11" w:name="_Toc246996900"/>
      <w:bookmarkStart w:id="12" w:name="_Toc179632527"/>
      <w:bookmarkStart w:id="13" w:name="_Toc246996157"/>
      <w:bookmarkStart w:id="14" w:name="_Toc507319890"/>
      <w:bookmarkStart w:id="15" w:name="_Toc152042287"/>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144974480"/>
      <w:bookmarkStart w:id="18" w:name="_Toc179632528"/>
      <w:bookmarkStart w:id="19" w:name="_Toc10076"/>
      <w:bookmarkStart w:id="20" w:name="_Toc246996901"/>
      <w:bookmarkStart w:id="21" w:name="_Toc152045512"/>
      <w:bookmarkStart w:id="22" w:name="_Toc246996158"/>
      <w:bookmarkStart w:id="23" w:name="_Toc27743"/>
      <w:bookmarkStart w:id="24" w:name="_Toc247085672"/>
      <w:bookmarkStart w:id="25" w:name="_Toc11329213"/>
      <w:bookmarkStart w:id="26" w:name="_Toc24874"/>
      <w:bookmarkStart w:id="27" w:name="_Toc6549"/>
      <w:bookmarkStart w:id="28" w:name="_Toc507319891"/>
      <w:bookmarkStart w:id="29" w:name="_Toc152042288"/>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2026-2027年总中心绿盟网络安全设备维护服务</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246996159"/>
      <w:bookmarkStart w:id="32" w:name="_Toc18109"/>
      <w:bookmarkStart w:id="33" w:name="_Toc246996902"/>
      <w:bookmarkStart w:id="34" w:name="_Toc11329214"/>
      <w:bookmarkStart w:id="35" w:name="_Toc179632529"/>
      <w:bookmarkStart w:id="36" w:name="_Toc21343"/>
      <w:bookmarkStart w:id="37" w:name="_Toc152042289"/>
      <w:bookmarkStart w:id="38" w:name="_Toc507319892"/>
      <w:bookmarkStart w:id="39" w:name="_Toc152045513"/>
      <w:bookmarkStart w:id="40" w:name="_Toc247085673"/>
      <w:bookmarkStart w:id="41" w:name="_Toc144974481"/>
      <w:bookmarkStart w:id="42" w:name="_Toc1258"/>
      <w:bookmarkStart w:id="43" w:name="_Toc10952"/>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265234827"/>
      <w:bookmarkStart w:id="45"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2027年总中心绿盟网络安全设备维护：本次招标范围为总中心绿盟网络安全设备维护，服务周期为2026年1月1日至2027年12月31日。主要包括绿盟网络安全系统维护、专项巡检等工作。提供主机硬件设备的外观及指示灯检查，实时监控设备基本参数运行情况，保障业务正常运行。针对日常巡检故障、日常报修故障、系统监控告警等事件进行排查修复工作，并填报故障维修记录单处理过程及结果等维护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4</w:t>
      </w:r>
      <w:bookmarkEnd w:id="48"/>
      <w:r>
        <w:rPr>
          <w:rFonts w:hint="eastAsia" w:ascii="宋体" w:hAnsi="宋体" w:cs="宋体"/>
          <w:color w:val="auto"/>
          <w:szCs w:val="21"/>
          <w:highlight w:val="none"/>
          <w:u w:val="single"/>
          <w:lang w:val="en-US" w:eastAsia="zh-CN"/>
        </w:rPr>
        <w:t>2.66</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30356"/>
      <w:bookmarkStart w:id="51" w:name="_Toc152042290"/>
      <w:bookmarkStart w:id="52" w:name="_Toc152045514"/>
      <w:bookmarkStart w:id="53" w:name="_Toc10171"/>
      <w:bookmarkStart w:id="54" w:name="_Toc246996903"/>
      <w:bookmarkStart w:id="55" w:name="_Toc11329215"/>
      <w:bookmarkStart w:id="56" w:name="_Toc7065"/>
      <w:bookmarkStart w:id="57" w:name="_Toc179632530"/>
      <w:bookmarkStart w:id="58" w:name="_Toc246996160"/>
      <w:bookmarkStart w:id="59" w:name="_Toc144974482"/>
      <w:bookmarkStart w:id="60" w:name="_Toc507319893"/>
      <w:bookmarkStart w:id="61" w:name="_Toc24708567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179632531"/>
      <w:bookmarkStart w:id="65" w:name="_Toc144974483"/>
      <w:bookmarkStart w:id="66" w:name="_Toc247085675"/>
      <w:bookmarkStart w:id="67" w:name="_Toc246996904"/>
      <w:bookmarkStart w:id="68" w:name="_Toc246996161"/>
      <w:bookmarkStart w:id="69" w:name="_Toc152042291"/>
      <w:bookmarkStart w:id="70" w:name="_Toc152045515"/>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（2）报价人需提供制造商（绿盟）针对本项目的授权证书。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2022年1月1日至报价截止日期（以合同签订时间为准）至少完成一项合同金额不低于20万元的网络安全设备维护或销售业绩。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25619"/>
      <w:bookmarkStart w:id="75" w:name="_Toc11329216"/>
      <w:bookmarkStart w:id="76" w:name="_Toc12460"/>
      <w:bookmarkStart w:id="77" w:name="_Toc507319894"/>
      <w:bookmarkStart w:id="78" w:name="_Toc14361"/>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144974484"/>
      <w:bookmarkStart w:id="81" w:name="_Toc247085676"/>
      <w:bookmarkStart w:id="82" w:name="_Toc179632532"/>
      <w:bookmarkStart w:id="83" w:name="_Toc11329217"/>
      <w:bookmarkStart w:id="84" w:name="_Toc246996905"/>
      <w:bookmarkStart w:id="85" w:name="_Toc246996162"/>
      <w:bookmarkStart w:id="86" w:name="_Toc152042292"/>
      <w:bookmarkStart w:id="87" w:name="_Toc152045516"/>
      <w:bookmarkStart w:id="88" w:name="_Toc50731989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16686"/>
      <w:bookmarkStart w:id="90" w:name="_Toc9131"/>
      <w:bookmarkStart w:id="91" w:name="_Toc18060"/>
      <w:bookmarkStart w:id="92"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26</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246996164"/>
      <w:bookmarkStart w:id="95" w:name="_Toc247085678"/>
      <w:bookmarkStart w:id="96" w:name="_Toc144974485"/>
      <w:bookmarkStart w:id="97" w:name="_Toc21615"/>
      <w:bookmarkStart w:id="98" w:name="_Toc152042293"/>
      <w:bookmarkStart w:id="99" w:name="_Toc11329219"/>
      <w:bookmarkStart w:id="100" w:name="_Toc393"/>
      <w:bookmarkStart w:id="101" w:name="_Toc18402"/>
      <w:bookmarkStart w:id="102" w:name="_Toc28867"/>
      <w:bookmarkStart w:id="103" w:name="_Toc246996907"/>
      <w:bookmarkStart w:id="104" w:name="_Toc507319897"/>
      <w:bookmarkStart w:id="105" w:name="_Toc152045517"/>
      <w:bookmarkStart w:id="106" w:name="_Toc179632534"/>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247085687"/>
      <w:bookmarkStart w:id="108" w:name="_Toc152042303"/>
      <w:bookmarkStart w:id="109" w:name="_Toc2000405"/>
      <w:bookmarkStart w:id="110" w:name="_Toc144974495"/>
      <w:bookmarkStart w:id="111" w:name="_Toc507319898"/>
      <w:bookmarkStart w:id="112" w:name="_Toc246996916"/>
      <w:bookmarkStart w:id="113" w:name="_Toc152045527"/>
      <w:bookmarkStart w:id="114" w:name="_Toc246996173"/>
      <w:bookmarkStart w:id="115" w:name="_Toc179632544"/>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2026-2027年总中心绿盟网络安全设备维护服务</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426648.00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4000.00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2026-2027年总中心绿盟网络安全设备维护服务</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2026-2027年总中心绿盟网络安全设备维护服务</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11284"/>
      <w:bookmarkStart w:id="129" w:name="_Toc11329222"/>
      <w:bookmarkStart w:id="130" w:name="_Toc30198"/>
      <w:bookmarkStart w:id="131" w:name="_Toc17532"/>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27096"/>
      <w:bookmarkStart w:id="134" w:name="_Toc11329226"/>
      <w:bookmarkStart w:id="135" w:name="_Toc12773"/>
      <w:bookmarkStart w:id="136" w:name="_Toc25591"/>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7234996"/>
            <w:bookmarkStart w:id="138"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（2）报价人需提供制造商（绿盟）针对本项目的授权证书。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2022年1月1日至报价截止日期（以合同签订时间为准）至少完成一项合同金额不低于20万元的网络安全设备维护或销售业绩。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维护人员3人，1名驻场维护人员，2名远程维护人员。为报价人公司正式员工且该单位有1年及以上工作经验。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28"/>
        <w:rPr>
          <w:color w:val="auto"/>
          <w:highlight w:val="none"/>
        </w:rPr>
      </w:pP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1198"/>
      <w:bookmarkStart w:id="144" w:name="_Toc29226"/>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534"/>
      <w:bookmarkStart w:id="146" w:name="_Toc1506"/>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4220"/>
      <w:bookmarkStart w:id="148" w:name="_Toc33106442"/>
      <w:bookmarkStart w:id="149" w:name="_Toc2783"/>
      <w:bookmarkStart w:id="150" w:name="_Toc57795919"/>
      <w:bookmarkStart w:id="151" w:name="_Toc14299"/>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57795922"/>
      <w:bookmarkStart w:id="157" w:name="_Toc8634"/>
      <w:bookmarkStart w:id="158" w:name="_Toc33106445"/>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0556"/>
      <w:bookmarkStart w:id="160" w:name="_Toc32470"/>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57795923"/>
      <w:bookmarkStart w:id="162" w:name="_Toc33106446"/>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57795924"/>
      <w:bookmarkStart w:id="164" w:name="_Toc33106447"/>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57795925"/>
      <w:bookmarkStart w:id="166" w:name="_Toc3310644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57795926"/>
      <w:bookmarkStart w:id="168" w:name="_Toc484465184"/>
      <w:bookmarkStart w:id="169" w:name="_Toc479262406"/>
      <w:bookmarkStart w:id="170" w:name="_Toc33106449"/>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447827049"/>
      <w:bookmarkStart w:id="172" w:name="_Toc152042574"/>
      <w:bookmarkStart w:id="173" w:name="_Toc503951043"/>
      <w:bookmarkStart w:id="174" w:name="_Toc2000411"/>
      <w:bookmarkStart w:id="175" w:name="_Toc246996353"/>
      <w:bookmarkStart w:id="176" w:name="_Toc513633964"/>
      <w:bookmarkStart w:id="177" w:name="_Toc152045785"/>
      <w:bookmarkStart w:id="178" w:name="_Toc247085870"/>
      <w:bookmarkStart w:id="179" w:name="_Toc246997096"/>
      <w:bookmarkStart w:id="180" w:name="_Toc144974854"/>
      <w:bookmarkStart w:id="181" w:name="_Toc179632804"/>
      <w:bookmarkStart w:id="182" w:name="_Toc514858707"/>
      <w:bookmarkStart w:id="183" w:name="_Toc26193"/>
      <w:bookmarkStart w:id="184" w:name="_Toc152042575"/>
      <w:bookmarkStart w:id="185" w:name="_Toc179632806"/>
      <w:bookmarkStart w:id="186" w:name="_Toc247085872"/>
      <w:bookmarkStart w:id="187" w:name="_Toc152045786"/>
      <w:bookmarkStart w:id="188" w:name="_Toc246996354"/>
      <w:bookmarkStart w:id="189" w:name="_Toc246997097"/>
      <w:bookmarkStart w:id="190" w:name="_Toc14497485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1" w:name="_Toc514858708"/>
      <w:bookmarkStart w:id="192" w:name="_Toc514430114"/>
      <w:bookmarkStart w:id="193" w:name="_Toc2000412"/>
      <w:bookmarkStart w:id="194" w:name="_Toc507320039"/>
      <w:bookmarkStart w:id="195" w:name="_Toc152045787"/>
      <w:bookmarkStart w:id="196" w:name="_Toc152042576"/>
      <w:bookmarkStart w:id="197" w:name="_Toc246996355"/>
      <w:bookmarkStart w:id="198" w:name="_Toc246997098"/>
      <w:bookmarkStart w:id="199" w:name="_Toc179632807"/>
      <w:bookmarkStart w:id="200" w:name="_Toc247085873"/>
      <w:bookmarkStart w:id="201" w:name="_Toc144974856"/>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2026年2027年总中心绿盟网络安全设备维护：1.机房内绿盟设备的例行保养、维护、维修等； 2.使用专业的漏洞扫描工具，定期对网络中的系统和设备进行扫描以发现潜在的安全痛洞； 3.对发现的痛洞进行误报筛查，确认真实有效； 4.在重保期间加强对网络流里和系统日志的监控和分析、更新安全设备防护规则等； 5.1名驻场维护人员，2名远程维护人员。</w:t>
      </w:r>
      <w:bookmarkStart w:id="273" w:name="_GoBack"/>
      <w:bookmarkEnd w:id="273"/>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514858709"/>
      <w:bookmarkStart w:id="205" w:name="_Toc2000413"/>
      <w:bookmarkStart w:id="206" w:name="_Toc11294"/>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03971829"/>
      <w:bookmarkStart w:id="208" w:name="_Toc513646738"/>
      <w:bookmarkStart w:id="209" w:name="_Toc513633967"/>
      <w:bookmarkStart w:id="210" w:name="_Toc514858710"/>
      <w:bookmarkStart w:id="211" w:name="_Toc503951046"/>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1368"/>
      <w:bookmarkStart w:id="213" w:name="_Toc28780"/>
      <w:bookmarkStart w:id="214" w:name="_Toc11329273"/>
      <w:bookmarkStart w:id="215" w:name="_Toc5459"/>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15863"/>
      <w:bookmarkStart w:id="217" w:name="_Toc25874"/>
      <w:bookmarkStart w:id="218" w:name="_Toc8599"/>
      <w:bookmarkStart w:id="219" w:name="_Toc29547"/>
      <w:bookmarkStart w:id="220" w:name="_Toc503951048"/>
      <w:bookmarkStart w:id="221" w:name="_Toc513633969"/>
      <w:bookmarkStart w:id="222" w:name="_Toc447827053"/>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14141"/>
      <w:bookmarkStart w:id="227" w:name="_Toc20985"/>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352691662"/>
      <w:bookmarkStart w:id="229" w:name="_Toc27897"/>
      <w:bookmarkStart w:id="230" w:name="_Toc369531698"/>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369531699"/>
      <w:bookmarkStart w:id="232" w:name="_Toc144974858"/>
      <w:bookmarkStart w:id="233" w:name="_Toc152045789"/>
      <w:bookmarkStart w:id="234" w:name="_Toc361508754"/>
      <w:bookmarkStart w:id="235" w:name="_Toc384308377"/>
      <w:bookmarkStart w:id="236" w:name="_Toc300835211"/>
      <w:bookmarkStart w:id="237" w:name="_Toc247514248"/>
      <w:bookmarkStart w:id="238" w:name="_Toc15573"/>
      <w:bookmarkStart w:id="239" w:name="_Toc152042578"/>
      <w:bookmarkStart w:id="240" w:name="_Toc352691663"/>
      <w:bookmarkStart w:id="241" w:name="_Toc247527829"/>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58"/>
      <w:bookmarkStart w:id="244" w:name="_Toc3882"/>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tbl>
      <w:tblPr>
        <w:tblStyle w:val="42"/>
        <w:tblW w:w="9319" w:type="dxa"/>
        <w:tblInd w:w="0" w:type="dxa"/>
        <w:tblLayout w:type="fixed"/>
        <w:tblCellMar>
          <w:top w:w="0" w:type="dxa"/>
          <w:left w:w="108" w:type="dxa"/>
          <w:bottom w:w="0" w:type="dxa"/>
          <w:right w:w="108" w:type="dxa"/>
        </w:tblCellMar>
      </w:tblPr>
      <w:tblGrid>
        <w:gridCol w:w="637"/>
        <w:gridCol w:w="1273"/>
        <w:gridCol w:w="1757"/>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bookmarkStart w:id="247" w:name="_Toc503951050"/>
            <w:bookmarkStart w:id="248" w:name="_Toc513633971"/>
            <w:bookmarkStart w:id="249" w:name="_Toc11329278"/>
            <w:bookmarkStart w:id="250" w:name="_Toc152045803"/>
            <w:bookmarkStart w:id="251" w:name="_Toc246997112"/>
            <w:bookmarkStart w:id="252" w:name="_Toc144974871"/>
            <w:bookmarkStart w:id="253" w:name="_Toc447827058"/>
            <w:bookmarkStart w:id="254" w:name="_Toc247085887"/>
            <w:bookmarkStart w:id="255" w:name="_Toc246996369"/>
            <w:bookmarkStart w:id="256" w:name="_Toc152042592"/>
            <w:bookmarkStart w:id="257" w:name="_Toc179632823"/>
            <w:r>
              <w:rPr>
                <w:rFonts w:hint="eastAsia" w:ascii="宋体" w:hAnsi="宋体" w:eastAsia="宋体" w:cs="宋体"/>
                <w:b/>
                <w:bCs/>
                <w:color w:val="auto"/>
                <w:kern w:val="0"/>
                <w:sz w:val="21"/>
                <w:szCs w:val="21"/>
                <w:highlight w:val="none"/>
                <w:lang w:bidi="ar"/>
              </w:rPr>
              <w:t>序号</w:t>
            </w:r>
          </w:p>
        </w:tc>
        <w:tc>
          <w:tcPr>
            <w:tcW w:w="1273"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75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DAS NX5-E7620C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820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LAS NX3-L3250C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825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RSAS NX3-E-C-225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1325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BVS NX3-S-C-110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840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WAF NX3-CH3111</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898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WAF NX5-CH5111</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1045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TAC NX3-D1000A</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OSMSNX3-2000C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980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DAS NX5-E7620C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825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LAS NX3-L3250C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822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OSMS-NX3-HD5300C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1649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RSASNX3-E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1316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RSASNX3-E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1316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NIPSNX5-HD6300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1558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NIPSNX5-HD6300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1558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网络安全设备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WAFNX5-HD1620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1125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nil"/>
              <w:left w:val="nil"/>
              <w:bottom w:val="single" w:color="000000" w:sz="8" w:space="0"/>
              <w:right w:val="single" w:color="000000" w:sz="8"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spacing w:line="48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1961"/>
      <w:bookmarkStart w:id="259" w:name="_Toc18757"/>
      <w:bookmarkStart w:id="260" w:name="_Toc19454"/>
      <w:bookmarkStart w:id="261" w:name="_Toc12910"/>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13633974"/>
            <w:bookmarkStart w:id="263" w:name="_Toc503951058"/>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（2）报价人需提供制造商（绿盟）针对本项目的授权证书。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2022年1月1日至报价截止日期（以合同签订时间为准）至少完成一项合同金额不低于20万元的网络安全设备维护或销售业绩。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维护人员3人，1名驻场维护人员，2名远程维护人员。为报价人公司正式员工且该单位有1年及以上工作经验。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508110857"/>
      <w:bookmarkStart w:id="271" w:name="_Toc452107137"/>
      <w:bookmarkStart w:id="272" w:name="_Toc4375"/>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96A5C49-36D3-4079-9525-C5EA68806F0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F384E0B-CC37-4343-8676-EE5D45B41D9B}"/>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2961D277-5BDC-4DF0-A1A6-87C61DA4A2E1}"/>
  </w:font>
  <w:font w:name="方正小标宋_GBK">
    <w:panose1 w:val="03000509000000000000"/>
    <w:charset w:val="86"/>
    <w:family w:val="script"/>
    <w:pitch w:val="default"/>
    <w:sig w:usb0="00000001" w:usb1="080E0000" w:usb2="00000000" w:usb3="00000000" w:csb0="00040000" w:csb1="00000000"/>
    <w:embedRegular r:id="rId4" w:fontKey="{F82C00CA-7D74-47A2-9F74-007F9C41151B}"/>
  </w:font>
  <w:font w:name="仿宋">
    <w:panose1 w:val="02010609060101010101"/>
    <w:charset w:val="86"/>
    <w:family w:val="modern"/>
    <w:pitch w:val="default"/>
    <w:sig w:usb0="800002BF" w:usb1="38CF7CFA" w:usb2="00000016" w:usb3="00000000" w:csb0="00040001" w:csb1="00000000"/>
    <w:embedRegular r:id="rId5" w:fontKey="{7317F7C1-21A1-4F0D-B0E4-4F2B745F00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2157A"/>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C0278D"/>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1</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2025-11-20T03:09:22Z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